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22F0" w:rsidRPr="007222F0" w:rsidRDefault="007222F0" w:rsidP="007222F0">
      <w:pPr>
        <w:rPr>
          <w:rFonts w:ascii="Times New Roman" w:eastAsia="Times New Roman" w:hAnsi="Times New Roman" w:cs="Times New Roman"/>
        </w:rPr>
      </w:pPr>
      <w:bookmarkStart w:id="0" w:name="_GoBack"/>
      <w:bookmarkEnd w:id="0"/>
      <w:r w:rsidRPr="007222F0">
        <w:rPr>
          <w:rFonts w:ascii="Times New Roman" w:eastAsia="Times New Roman" w:hAnsi="Times New Roman" w:cs="Times New Roman"/>
        </w:rPr>
        <w:t>Dr. Buckler,</w:t>
      </w:r>
    </w:p>
    <w:p w:rsidR="007222F0" w:rsidRDefault="007222F0" w:rsidP="007222F0">
      <w:pPr>
        <w:pStyle w:val="NormalWeb"/>
      </w:pPr>
      <w:r>
        <w:t xml:space="preserve">I believe that in order to present logical ideas, it is important to understand the public policy problem we are attempting to address.  The public policy problem is the penalty defendants are exposed to for rejecting a </w:t>
      </w:r>
      <w:proofErr w:type="spellStart"/>
      <w:r>
        <w:t>plead</w:t>
      </w:r>
      <w:proofErr w:type="spellEnd"/>
      <w:r>
        <w:t xml:space="preserve"> deal and requesting a trail.    Sometimes defendants that are less criminal involved in an offense end up with a longer sentence.  These defendants, end up with longer sentences not because they are found guilty; but because they requested a trail.  This is unfair and runs contrary to our justice system.  You presented three options on how to deal with the disparity of penalties after a defendant who requested a trail is found guilty.  The first option is doing nothing, the second option is addressing the disparities on the front end, at the sentencing hearing and the third option was to address the disparities at the back end, at the mandated resentencing process.  </w:t>
      </w:r>
    </w:p>
    <w:p w:rsidR="007222F0" w:rsidRDefault="007222F0" w:rsidP="007222F0">
      <w:pPr>
        <w:pStyle w:val="NormalWeb"/>
      </w:pPr>
      <w:r>
        <w:t xml:space="preserve">For the first option of doing nothing, I would suggest that maybe the </w:t>
      </w:r>
      <w:proofErr w:type="spellStart"/>
      <w:r>
        <w:t>defendnats</w:t>
      </w:r>
      <w:proofErr w:type="spellEnd"/>
      <w:r>
        <w:t xml:space="preserve"> affected by this policy would be a barrier to the continuation of the current policy; since it shows that the current policy can produce results contrary to the spirit of the policy; fair sentencing. </w:t>
      </w:r>
    </w:p>
    <w:p w:rsidR="007222F0" w:rsidRDefault="007222F0" w:rsidP="007222F0">
      <w:pPr>
        <w:pStyle w:val="NormalWeb"/>
      </w:pPr>
      <w:r>
        <w:t xml:space="preserve">The second option which attempts to expose sentencing disparities on the front-end, at the sentencing hearing phase, would have to deal with the confusion of poorly defined terms.  As stated in the comments, the term “similarly situated offenders” can have different results and meaning depending on who those "offenders" are, and the definition of "similarly situated".  By restating the comments, the current federal sentencing guide give defendants a criminal offense score, based on the type of criminal offense and a criminal history score, which is unique to every defendant, depending on their criminal history or lack of one.  These two scores are used by the judge to find the range for a penalty given in months.  An argument could be made against charging both defendants with the same criminal offense one of them was not as involved in the crime as the others.  For instance, a defendant who just provided a computer to another defendant who used the computer to break into Bank should not be charged with the same crime.  The defendant who only provided the computer should only be charged as an accessory and thus received a lower criminal offense score. Furthermore, the criminal history score could be made to weight more than the criminal offense score, let’s say 60% for criminal history score and 40% for criminal offense score.  Consequently, give a defendant who has not been involved in criminal activity a greater chance of a fair penalty.  A system could be introduced to attempt to standardized the different situations of the defendant.  However, that would be hard to do since every defendant is unique just as </w:t>
      </w:r>
      <w:proofErr w:type="spellStart"/>
      <w:r>
        <w:t>every one</w:t>
      </w:r>
      <w:proofErr w:type="spellEnd"/>
      <w:r>
        <w:t xml:space="preserve"> is different.  Sometimes the only thing that unite the co </w:t>
      </w:r>
      <w:proofErr w:type="spellStart"/>
      <w:r>
        <w:t>efendants</w:t>
      </w:r>
      <w:proofErr w:type="spellEnd"/>
      <w:r>
        <w:t xml:space="preserve"> is the crime itself.     </w:t>
      </w:r>
    </w:p>
    <w:p w:rsidR="007222F0" w:rsidRDefault="007222F0" w:rsidP="007222F0">
      <w:pPr>
        <w:pStyle w:val="NormalWeb"/>
      </w:pPr>
      <w:r>
        <w:t xml:space="preserve">The third option which deals with policy implementation at the back-end, at the mandated resentencing process has its own set of difficulties.  As Dr. Buckler stated, how to implement, when to implement, and who would start the process are just a few of the issues involved in the implementation of this third policy option.  I would suggest that after a defendant is sentenced, a timer is set in motion, to alert the court system and the defendant of a time period when the penalty can be reexamined.  This process should start after a percentage of time has already being served.  For instance, after 25% of the sentence has being served.  Also, the defendant should be given a chance to revisit the culpability issue.  If a defendant, after having served a portion of their time, should be given a chance to change the plea to show the court the </w:t>
      </w:r>
      <w:r>
        <w:lastRenderedPageBreak/>
        <w:t>acceptance of responsibility for the crime.   The judge could see this act as a step forward, on part of the defendant, towards reformation. </w:t>
      </w:r>
    </w:p>
    <w:p w:rsidR="007222F0" w:rsidRDefault="007222F0" w:rsidP="007222F0">
      <w:pPr>
        <w:pStyle w:val="NormalWeb"/>
      </w:pPr>
      <w:r>
        <w:t xml:space="preserve">The burden of process initiation should be the court system; however, the defendant needs to be informed of the process immediately after sentencing.  Also, attorneys should not be required to be a part of the resentencing process they should be encourage. Not much can be done with wealthy defendants using their wealth to obtain better representation.  That is just how our system works.  As long as the defendant with less resources have the opportunity to counsel, the system should continue.  </w:t>
      </w:r>
    </w:p>
    <w:p w:rsidR="00610EBB" w:rsidRDefault="00610EBB"/>
    <w:sectPr w:rsidR="00610EBB" w:rsidSect="003303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2F0"/>
    <w:rsid w:val="0033037F"/>
    <w:rsid w:val="00610EBB"/>
    <w:rsid w:val="00722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3DE13BA-165A-6B4A-A8EF-FD2EFE999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22F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7958868">
      <w:bodyDiv w:val="1"/>
      <w:marLeft w:val="0"/>
      <w:marRight w:val="0"/>
      <w:marTop w:val="0"/>
      <w:marBottom w:val="0"/>
      <w:divBdr>
        <w:top w:val="none" w:sz="0" w:space="0" w:color="auto"/>
        <w:left w:val="none" w:sz="0" w:space="0" w:color="auto"/>
        <w:bottom w:val="none" w:sz="0" w:space="0" w:color="auto"/>
        <w:right w:val="none" w:sz="0" w:space="0" w:color="auto"/>
      </w:divBdr>
    </w:div>
    <w:div w:id="205462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661</Words>
  <Characters>3770</Characters>
  <Application>Microsoft Office Word</Application>
  <DocSecurity>0</DocSecurity>
  <Lines>31</Lines>
  <Paragraphs>8</Paragraphs>
  <ScaleCrop>false</ScaleCrop>
  <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Lakiasha Perry</dc:creator>
  <cp:keywords/>
  <dc:description/>
  <cp:lastModifiedBy>Lakiasha Perry</cp:lastModifiedBy>
  <cp:revision>1</cp:revision>
  <dcterms:created xsi:type="dcterms:W3CDTF">2019-09-23T11:46:00Z</dcterms:created>
  <dcterms:modified xsi:type="dcterms:W3CDTF">2019-09-23T11:48:00Z</dcterms:modified>
</cp:coreProperties>
</file>